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9" w:rsidRPr="00503B59" w:rsidRDefault="00503B59" w:rsidP="00503B59">
      <w:pPr>
        <w:widowControl/>
        <w:spacing w:line="390" w:lineRule="atLeast"/>
        <w:jc w:val="center"/>
        <w:rPr>
          <w:rFonts w:ascii="宋体" w:eastAsia="宋体" w:hAnsi="宋体" w:cs="宋体" w:hint="eastAsia"/>
          <w:color w:val="292929"/>
          <w:kern w:val="0"/>
          <w:szCs w:val="21"/>
        </w:rPr>
      </w:pPr>
      <w:r w:rsidRPr="00503B59">
        <w:rPr>
          <w:rFonts w:ascii="黑体" w:eastAsia="黑体" w:hAnsi="黑体" w:cs="宋体" w:hint="eastAsia"/>
          <w:color w:val="292929"/>
          <w:kern w:val="0"/>
          <w:sz w:val="44"/>
          <w:szCs w:val="44"/>
        </w:rPr>
        <w:t>关于省属驻</w:t>
      </w:r>
      <w:proofErr w:type="gramStart"/>
      <w:r w:rsidRPr="00503B59">
        <w:rPr>
          <w:rFonts w:ascii="黑体" w:eastAsia="黑体" w:hAnsi="黑体" w:cs="宋体" w:hint="eastAsia"/>
          <w:color w:val="292929"/>
          <w:kern w:val="0"/>
          <w:sz w:val="44"/>
          <w:szCs w:val="44"/>
        </w:rPr>
        <w:t>济机关</w:t>
      </w:r>
      <w:proofErr w:type="gramEnd"/>
      <w:r w:rsidRPr="00503B59">
        <w:rPr>
          <w:rFonts w:ascii="黑体" w:eastAsia="黑体" w:hAnsi="黑体" w:cs="宋体" w:hint="eastAsia"/>
          <w:color w:val="292929"/>
          <w:kern w:val="0"/>
          <w:sz w:val="44"/>
          <w:szCs w:val="44"/>
        </w:rPr>
        <w:t xml:space="preserve">事业单位工作人员 </w:t>
      </w:r>
      <w:r w:rsidRPr="00503B59">
        <w:rPr>
          <w:rFonts w:ascii="黑体" w:eastAsia="黑体" w:hAnsi="黑体" w:cs="宋体" w:hint="eastAsia"/>
          <w:color w:val="292929"/>
          <w:kern w:val="0"/>
          <w:sz w:val="44"/>
          <w:szCs w:val="44"/>
        </w:rPr>
        <w:br/>
        <w:t>工伤认定有关问题的通知</w:t>
      </w:r>
    </w:p>
    <w:p w:rsidR="00503B59" w:rsidRPr="00503B59" w:rsidRDefault="00503B59" w:rsidP="00503B59">
      <w:pPr>
        <w:widowControl/>
        <w:spacing w:line="390" w:lineRule="atLeast"/>
        <w:jc w:val="center"/>
        <w:rPr>
          <w:rFonts w:ascii="宋体" w:eastAsia="宋体" w:hAnsi="宋体" w:cs="宋体" w:hint="eastAsia"/>
          <w:color w:val="292929"/>
          <w:kern w:val="0"/>
          <w:szCs w:val="21"/>
        </w:rPr>
      </w:pPr>
      <w:r w:rsidRPr="00503B59">
        <w:rPr>
          <w:rFonts w:ascii="楷体_GB2312" w:eastAsia="楷体_GB2312" w:hAnsi="宋体" w:cs="宋体" w:hint="eastAsia"/>
          <w:color w:val="292929"/>
          <w:kern w:val="0"/>
          <w:sz w:val="28"/>
          <w:szCs w:val="28"/>
        </w:rPr>
        <w:t xml:space="preserve">鲁人社办发〔2014〕71号 </w:t>
      </w:r>
      <w:r w:rsidRPr="00503B59">
        <w:rPr>
          <w:rFonts w:ascii="楷体_GB2312" w:eastAsia="楷体_GB2312" w:hAnsi="宋体" w:cs="宋体" w:hint="eastAsia"/>
          <w:color w:val="292929"/>
          <w:kern w:val="0"/>
          <w:sz w:val="28"/>
          <w:szCs w:val="28"/>
        </w:rPr>
        <w:br/>
      </w:r>
    </w:p>
    <w:p w:rsidR="00503B59" w:rsidRPr="00503B59" w:rsidRDefault="00503B59" w:rsidP="00503B59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292929"/>
          <w:kern w:val="0"/>
          <w:szCs w:val="21"/>
        </w:rPr>
      </w:pP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省直驻济各部门、各直属机构，省属驻济各高等院校：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为做好省属驻济机关事业单位工作人员工伤认定工作，根据《关于省属驻济机关事业单位工作人员参加工伤保险有关问题的通知》（鲁人社发〔2014〕11号）的有关规定，现就有关问题通知如下：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一、省人力资源社会保障厅负责省属驻济机关事业单位工作人员（以下称职工）的工伤认定工作。工伤认定的范围、工伤认定程序等按照《工伤保险条例》、《工伤认定办法》及有关规定执行。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二、职工发生事故伤害或者被诊断、鉴定为职业病，所在单位应当自事故伤害发生之日或者被诊断、鉴定为职业病之日起30日内，向省人力资源社会保障厅提出工伤认定申请。遇有特殊情况，经省人力资源社会保障厅同意，申请时限可以适当延长，延长时限不超过30日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用人单位未在前款规定的时限内提出工伤认定申请的，受伤害职工或者其近亲属、工会组织在事故伤害发生之日或者被诊断、鉴定为职业病之日起1年内，可以向省人力资源社会保障厅提出工伤认定申请。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用人单位未在规定时限内提交工伤认定申请，在此期间发生符合规定的工伤待遇等有关费用由该用人单位承担。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三、对受伤害职工或者其近亲属提出的工伤认定申请，用人单位应认真核实有关情况，出具工伤事故调查报告，并在工伤认定申请表上签署意见并加盖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lastRenderedPageBreak/>
        <w:t xml:space="preserve">所在单位印章。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对已超出用人单位申请时限、由受伤害职工或者其近亲属提出的工伤认定申请，职工本人（或者其近亲属）同意，用人单位可代为提交申请材料。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四、符合《工伤保险条例》第十四条、第十五条情形导致职工死亡的，用人单位在职工死亡5日内，将事故有关情况报告省人力资源社会保障厅。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五、提出工伤认定申请，应提交以下材料（按顺序装订成册）：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（一）《省属驻济机关事业单位工作人员工伤认定申请表》（见附件）；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（二）受伤害职工的身份证明。申请人为受伤害职工近亲属的，应同时提交申请人和有效的近亲属关系证明；申请人为工会组织的，应同时提交工会介绍信和经办人身份证明；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（三）与用人单位存在劳动、人事关系的证明材料；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（四）工伤事故调查报告（用人单位提供）；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（五）证人证言及证人身份证明；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（六）医疗机构出具的职工受伤害时初诊诊断证明书，或者依法承担职业病诊断的医疗机构出具的职业病诊断证明书（或者职业病诊断鉴定书），初诊病历、影像检查结论等相关证明材料。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以上除第（一）项材料外，其它材料均需提交原件及复印件。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六、提出工伤认定申请，属于下列情形之一的，除提交本通知第五条规定的材料外，还应提交以下相关证明材料：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（一）职工死亡的，提交死亡证明；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（二）在工作时间和工作场所内，因履行工作职责受到暴力等意外伤害的，提交公安部门的证明或者其他相关证明；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lastRenderedPageBreak/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（三）因工外出期间，由于工作原因受到伤害或者发生事故下落不明的，提交相关部门的证明；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（四）在上下班途中，受到非本人主要责任的交通事故或者城市轨道交通、客运轮渡、火车事故伤害的，提交公安机关交通管理部门或者其他相关部门的证明；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（五）在工作时间和工作岗位，突发疾病死亡或者在48小时之内经抢救无效死亡的，提交医疗机构的初诊、抢救证明；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（六）在抢险救灾等维护国家利益、公共利益活动中受到伤害的，提交民政部门或者其他相关部门的证明；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（七）属于因战、因公负伤致残的转业、复员军人，旧伤复发的，提交《革命伤残军人证》及劳动能力鉴定机构对旧伤复发的确认证明。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以上材料均需提交原件及复印件。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七、省人力资源社会保障厅受理工伤认定申请后，根据需要对事故伤害进行调查核实，有关单位、工会组织和个人应当予以协助，据实提供情况和证明材料。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八、省人力资源社会保障厅自受理工伤认定申请之日起60日内</w:t>
      </w:r>
      <w:proofErr w:type="gramStart"/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作出</w:t>
      </w:r>
      <w:proofErr w:type="gramEnd"/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工伤认定决定。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九、省人力资源社会保障厅自工伤认定决定</w:t>
      </w:r>
      <w:proofErr w:type="gramStart"/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作出</w:t>
      </w:r>
      <w:proofErr w:type="gramEnd"/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之日起20日内，将工伤认定结论按规定送达，具体送达方式参照民事法律有关送达的规定执行。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十、申请工伤认定的职工或者其近亲属、用人单位对不予受理决定不服或者对工伤认定决定不服的，可以依法申请行政复议，也可以依法提起行政诉讼。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 十一、本通知自2014年5月1日起施行。此前有关规定与本通知规定不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lastRenderedPageBreak/>
        <w:t xml:space="preserve">一致的，按本通知执行。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  <w:t>附件：《省属驻济机关事业单位工作人员工伤认定申请表》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                    </w:t>
      </w:r>
      <w:r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                     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山东省人力资源和社会保障厅 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br/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                            </w:t>
      </w:r>
      <w:r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>                        </w:t>
      </w:r>
      <w:r w:rsidRPr="00503B59">
        <w:rPr>
          <w:rFonts w:ascii="仿宋_GB2312" w:eastAsia="仿宋_GB2312" w:hAnsi="宋体" w:cs="宋体" w:hint="eastAsia"/>
          <w:color w:val="292929"/>
          <w:kern w:val="0"/>
          <w:sz w:val="28"/>
          <w:szCs w:val="28"/>
        </w:rPr>
        <w:t xml:space="preserve">2014年4月29日 </w:t>
      </w:r>
    </w:p>
    <w:p w:rsidR="00BD1E9F" w:rsidRPr="00503B59" w:rsidRDefault="00BD1E9F"/>
    <w:sectPr w:rsidR="00BD1E9F" w:rsidRPr="00503B59" w:rsidSect="00503B59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B59"/>
    <w:rsid w:val="00081369"/>
    <w:rsid w:val="00503B59"/>
    <w:rsid w:val="008A6D46"/>
    <w:rsid w:val="00BD1E9F"/>
    <w:rsid w:val="00B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B59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03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03B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3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2015-05-08T07:35:00Z</dcterms:created>
  <dcterms:modified xsi:type="dcterms:W3CDTF">2015-05-08T07:37:00Z</dcterms:modified>
</cp:coreProperties>
</file>